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BC" w:rsidRPr="00034D00" w:rsidRDefault="00034D00" w:rsidP="00585BBC">
      <w:pPr>
        <w:jc w:val="center"/>
        <w:rPr>
          <w:b/>
          <w:sz w:val="32"/>
          <w:szCs w:val="32"/>
          <w:lang w:val="en-US"/>
        </w:rPr>
      </w:pPr>
      <w:r w:rsidRPr="00034D00">
        <w:rPr>
          <w:b/>
          <w:sz w:val="32"/>
          <w:szCs w:val="32"/>
          <w:lang w:val="en-US"/>
        </w:rPr>
        <w:t>The CellFlux storage concept for cost reduction in parabolic trough solar thermal power plants</w:t>
      </w:r>
    </w:p>
    <w:p w:rsidR="00403CE8" w:rsidRPr="00403CE8" w:rsidRDefault="00F9391E" w:rsidP="00403CE8">
      <w:pPr>
        <w:jc w:val="center"/>
      </w:pPr>
      <w:r w:rsidRPr="00403CE8">
        <w:t>Christian Odenthal, Wolf-Dieter</w:t>
      </w:r>
      <w:r w:rsidR="00403CE8" w:rsidRPr="00403CE8">
        <w:t xml:space="preserve"> </w:t>
      </w:r>
      <w:r w:rsidRPr="00403CE8">
        <w:t>Steinmann, Markus Eck und D</w:t>
      </w:r>
      <w:r w:rsidR="002349A5">
        <w:t>oe</w:t>
      </w:r>
      <w:r w:rsidRPr="00403CE8">
        <w:t>rte Laing</w:t>
      </w:r>
      <w:r w:rsidR="00403CE8" w:rsidRPr="00403CE8">
        <w:br/>
        <w:t>christian.odenthal@dlr.de</w:t>
      </w:r>
    </w:p>
    <w:p w:rsidR="008E19BD" w:rsidRPr="008E19BD" w:rsidRDefault="00F9391E" w:rsidP="00984215">
      <w:pPr>
        <w:rPr>
          <w:lang w:val="en-US"/>
        </w:rPr>
      </w:pPr>
      <w:r>
        <w:rPr>
          <w:lang w:val="en-US"/>
        </w:rPr>
        <w:t>Al</w:t>
      </w:r>
      <w:r w:rsidR="00F0764A">
        <w:rPr>
          <w:lang w:val="en-US"/>
        </w:rPr>
        <w:t>though</w:t>
      </w:r>
      <w:r>
        <w:rPr>
          <w:lang w:val="en-US"/>
        </w:rPr>
        <w:t xml:space="preserve"> facility scale </w:t>
      </w:r>
      <w:r w:rsidRPr="00C96645">
        <w:rPr>
          <w:lang w:val="en-US"/>
        </w:rPr>
        <w:t>thermal energy</w:t>
      </w:r>
      <w:r>
        <w:rPr>
          <w:lang w:val="en-US"/>
        </w:rPr>
        <w:t xml:space="preserve"> storage of </w:t>
      </w:r>
      <w:r w:rsidRPr="00C96645">
        <w:rPr>
          <w:lang w:val="en-US"/>
        </w:rPr>
        <w:t xml:space="preserve">sensible </w:t>
      </w:r>
      <w:r>
        <w:rPr>
          <w:lang w:val="en-US"/>
        </w:rPr>
        <w:t xml:space="preserve">heat in the range of 200-600°C has achieved a high maturity, state-of-the-art approaches are still not very cost effective. </w:t>
      </w:r>
      <w:r w:rsidR="00675F65">
        <w:rPr>
          <w:lang w:val="en-US"/>
        </w:rPr>
        <w:t>A</w:t>
      </w:r>
      <w:r>
        <w:rPr>
          <w:lang w:val="en-US"/>
        </w:rPr>
        <w:t xml:space="preserve">n innovative storage concept is </w:t>
      </w:r>
      <w:r w:rsidR="00675F65">
        <w:rPr>
          <w:lang w:val="en-US"/>
        </w:rPr>
        <w:t xml:space="preserve">thus </w:t>
      </w:r>
      <w:r>
        <w:rPr>
          <w:lang w:val="en-US"/>
        </w:rPr>
        <w:t xml:space="preserve">proposed </w:t>
      </w:r>
      <w:r w:rsidR="00675F65">
        <w:rPr>
          <w:lang w:val="en-US"/>
        </w:rPr>
        <w:t xml:space="preserve">here </w:t>
      </w:r>
      <w:r>
        <w:rPr>
          <w:lang w:val="en-US"/>
        </w:rPr>
        <w:t xml:space="preserve">that </w:t>
      </w:r>
      <w:r w:rsidR="00035304">
        <w:rPr>
          <w:lang w:val="en-US"/>
        </w:rPr>
        <w:t>avoids</w:t>
      </w:r>
      <w:r>
        <w:rPr>
          <w:lang w:val="en-US"/>
        </w:rPr>
        <w:t xml:space="preserve"> the two major </w:t>
      </w:r>
      <w:r w:rsidR="00312F0E">
        <w:rPr>
          <w:lang w:val="en-US"/>
        </w:rPr>
        <w:t>cost</w:t>
      </w:r>
      <w:r w:rsidR="00AA055B">
        <w:rPr>
          <w:lang w:val="en-US"/>
        </w:rPr>
        <w:t>-</w:t>
      </w:r>
      <w:r w:rsidR="00312F0E">
        <w:rPr>
          <w:lang w:val="en-US"/>
        </w:rPr>
        <w:t>driving factors</w:t>
      </w:r>
      <w:r>
        <w:rPr>
          <w:lang w:val="en-US"/>
        </w:rPr>
        <w:t xml:space="preserve"> of the concrete storage and 2-tank molten salt systems</w:t>
      </w:r>
      <w:r w:rsidR="00312F0E">
        <w:rPr>
          <w:lang w:val="en-US"/>
        </w:rPr>
        <w:t>.</w:t>
      </w:r>
      <w:r>
        <w:rPr>
          <w:lang w:val="en-US"/>
        </w:rPr>
        <w:t xml:space="preserve"> First, the storage volume is comprised of low-cost sensible storage material such as concrete, natural stone or clinker bricks. These materials are several times cheaper than eutectic salt mixtures used in the 2-tank-storage system.</w:t>
      </w:r>
      <w:r w:rsidR="00117F34">
        <w:rPr>
          <w:lang w:val="en-US"/>
        </w:rPr>
        <w:t xml:space="preserve"> Secondly, the system </w:t>
      </w:r>
      <w:r w:rsidR="00D66D88">
        <w:rPr>
          <w:lang w:val="en-US"/>
        </w:rPr>
        <w:t>uses</w:t>
      </w:r>
      <w:r w:rsidR="00117F34">
        <w:rPr>
          <w:lang w:val="en-US"/>
        </w:rPr>
        <w:t xml:space="preserve"> an intermediate air cycle, allowing </w:t>
      </w:r>
      <w:r w:rsidR="00675F65">
        <w:rPr>
          <w:lang w:val="en-US"/>
        </w:rPr>
        <w:t>for</w:t>
      </w:r>
      <w:r w:rsidR="00117F34">
        <w:rPr>
          <w:lang w:val="en-US"/>
        </w:rPr>
        <w:t xml:space="preserve"> direct contact with the storage material. </w:t>
      </w:r>
      <w:r>
        <w:rPr>
          <w:lang w:val="en-US"/>
        </w:rPr>
        <w:t xml:space="preserve">The necessary heat exchanger </w:t>
      </w:r>
      <w:r w:rsidR="00035304">
        <w:rPr>
          <w:lang w:val="en-US"/>
        </w:rPr>
        <w:t xml:space="preserve">for transferring the heat </w:t>
      </w:r>
      <w:r w:rsidR="00675F65">
        <w:rPr>
          <w:lang w:val="en-US"/>
        </w:rPr>
        <w:t>from the primary oil</w:t>
      </w:r>
      <w:r w:rsidR="002349A5">
        <w:rPr>
          <w:lang w:val="en-US"/>
        </w:rPr>
        <w:t xml:space="preserve"> </w:t>
      </w:r>
      <w:r w:rsidR="00675F65">
        <w:rPr>
          <w:lang w:val="en-US"/>
        </w:rPr>
        <w:t xml:space="preserve">loop </w:t>
      </w:r>
      <w:r w:rsidR="00035304">
        <w:rPr>
          <w:lang w:val="en-US"/>
        </w:rPr>
        <w:t xml:space="preserve">to the intermediate </w:t>
      </w:r>
      <w:r w:rsidR="00675F65">
        <w:rPr>
          <w:lang w:val="en-US"/>
        </w:rPr>
        <w:t xml:space="preserve">air </w:t>
      </w:r>
      <w:r w:rsidR="00197038">
        <w:rPr>
          <w:lang w:val="en-US"/>
        </w:rPr>
        <w:t xml:space="preserve">cycle </w:t>
      </w:r>
      <w:r w:rsidR="00D66D88">
        <w:rPr>
          <w:lang w:val="en-US"/>
        </w:rPr>
        <w:t xml:space="preserve">consists of </w:t>
      </w:r>
      <w:r w:rsidR="00035304">
        <w:rPr>
          <w:lang w:val="en-US"/>
        </w:rPr>
        <w:t xml:space="preserve">significantly </w:t>
      </w:r>
      <w:r w:rsidR="00D66D88">
        <w:rPr>
          <w:lang w:val="en-US"/>
        </w:rPr>
        <w:t xml:space="preserve">less </w:t>
      </w:r>
      <w:r w:rsidR="00035304">
        <w:rPr>
          <w:lang w:val="en-US"/>
        </w:rPr>
        <w:t xml:space="preserve">steel </w:t>
      </w:r>
      <w:r w:rsidR="00D66D88">
        <w:rPr>
          <w:lang w:val="en-US"/>
        </w:rPr>
        <w:t xml:space="preserve">compared to the tube register inside </w:t>
      </w:r>
      <w:r w:rsidR="00035304">
        <w:rPr>
          <w:lang w:val="en-US"/>
        </w:rPr>
        <w:t>the concrete storage</w:t>
      </w:r>
      <w:r w:rsidR="00197038">
        <w:rPr>
          <w:lang w:val="en-US"/>
        </w:rPr>
        <w:t xml:space="preserve">. </w:t>
      </w:r>
      <w:r w:rsidR="00D66D88">
        <w:rPr>
          <w:lang w:val="en-US"/>
        </w:rPr>
        <w:t>All components are kept</w:t>
      </w:r>
      <w:r>
        <w:rPr>
          <w:lang w:val="en-US"/>
        </w:rPr>
        <w:t xml:space="preserve"> </w:t>
      </w:r>
      <w:r w:rsidR="00675F65">
        <w:rPr>
          <w:lang w:val="en-US"/>
        </w:rPr>
        <w:t>in close proximity</w:t>
      </w:r>
      <w:r>
        <w:rPr>
          <w:lang w:val="en-US"/>
        </w:rPr>
        <w:t xml:space="preserve"> inside an enclosed</w:t>
      </w:r>
      <w:r w:rsidR="00E57BF6">
        <w:rPr>
          <w:lang w:val="en-US"/>
        </w:rPr>
        <w:t xml:space="preserve"> </w:t>
      </w:r>
      <w:r>
        <w:rPr>
          <w:lang w:val="en-US"/>
        </w:rPr>
        <w:t>loop</w:t>
      </w:r>
      <w:r w:rsidR="00675F65">
        <w:rPr>
          <w:lang w:val="en-US"/>
        </w:rPr>
        <w:t>, thus</w:t>
      </w:r>
      <w:r w:rsidR="00035304">
        <w:rPr>
          <w:lang w:val="en-US"/>
        </w:rPr>
        <w:t xml:space="preserve"> avoid</w:t>
      </w:r>
      <w:r w:rsidR="00D66D88">
        <w:rPr>
          <w:lang w:val="en-US"/>
        </w:rPr>
        <w:t>ing</w:t>
      </w:r>
      <w:r w:rsidR="00035304">
        <w:rPr>
          <w:lang w:val="en-US"/>
        </w:rPr>
        <w:t xml:space="preserve"> long flow lengths</w:t>
      </w:r>
      <w:r w:rsidR="00D66D88">
        <w:rPr>
          <w:lang w:val="en-US"/>
        </w:rPr>
        <w:t xml:space="preserve"> and</w:t>
      </w:r>
      <w:r w:rsidR="00035304">
        <w:rPr>
          <w:lang w:val="en-US"/>
        </w:rPr>
        <w:t xml:space="preserve"> keeping </w:t>
      </w:r>
      <w:r w:rsidR="00D66D88">
        <w:rPr>
          <w:lang w:val="en-US"/>
        </w:rPr>
        <w:t>parasitic losses</w:t>
      </w:r>
      <w:r w:rsidR="00035304">
        <w:rPr>
          <w:lang w:val="en-US"/>
        </w:rPr>
        <w:t xml:space="preserve"> within a reasonable range</w:t>
      </w:r>
      <w:r>
        <w:rPr>
          <w:lang w:val="en-US"/>
        </w:rPr>
        <w:t xml:space="preserve">. A schematic illustration is </w:t>
      </w:r>
      <w:r w:rsidR="00675F65">
        <w:rPr>
          <w:lang w:val="en-US"/>
        </w:rPr>
        <w:t>shown in</w:t>
      </w:r>
      <w:r>
        <w:rPr>
          <w:lang w:val="en-US"/>
        </w:rPr>
        <w:t xml:space="preserve"> </w:t>
      </w:r>
      <w:r>
        <w:rPr>
          <w:lang w:val="en-US"/>
        </w:rPr>
        <w:fldChar w:fldCharType="begin"/>
      </w:r>
      <w:r>
        <w:rPr>
          <w:lang w:val="en-US"/>
        </w:rPr>
        <w:instrText xml:space="preserve"> REF _Ref356215639 \h </w:instrText>
      </w:r>
      <w:r>
        <w:rPr>
          <w:lang w:val="en-US"/>
        </w:rPr>
      </w:r>
      <w:r>
        <w:rPr>
          <w:lang w:val="en-US"/>
        </w:rPr>
        <w:fldChar w:fldCharType="separate"/>
      </w:r>
      <w:r w:rsidRPr="008E19BD">
        <w:rPr>
          <w:lang w:val="en-US"/>
        </w:rPr>
        <w:t xml:space="preserve">Figure </w:t>
      </w:r>
      <w:r w:rsidRPr="008E19BD">
        <w:rPr>
          <w:noProof/>
          <w:lang w:val="en-US"/>
        </w:rPr>
        <w:t>1</w:t>
      </w:r>
      <w:r>
        <w:rPr>
          <w:lang w:val="en-US"/>
        </w:rPr>
        <w:fldChar w:fldCharType="end"/>
      </w:r>
      <w:r>
        <w:rPr>
          <w:lang w:val="en-US"/>
        </w:rPr>
        <w:t>.</w:t>
      </w:r>
      <w:bookmarkStart w:id="0" w:name="_GoBack"/>
      <w:bookmarkEnd w:id="0"/>
    </w:p>
    <w:p w:rsidR="00F9391E" w:rsidRDefault="00F9391E" w:rsidP="00F9391E">
      <w:pPr>
        <w:rPr>
          <w:lang w:val="en-US"/>
        </w:rPr>
      </w:pPr>
      <w:r>
        <w:rPr>
          <w:lang w:val="en-US"/>
        </w:rPr>
        <w:t>Preliminary investigations have shown that the overall performance and profitability of the storage system are closely linked to the thermal efficiency and pressure drop of the heat exchanger, the effectiveness of the storage</w:t>
      </w:r>
      <w:r w:rsidR="00675F65">
        <w:rPr>
          <w:lang w:val="en-US"/>
        </w:rPr>
        <w:t>,</w:t>
      </w:r>
      <w:r>
        <w:rPr>
          <w:lang w:val="en-US"/>
        </w:rPr>
        <w:t xml:space="preserve"> as well as the operation strategy. To demonstrate the feasibility of the storage concept and to investigate its performance characteristic under realistic conditions, a pilot scale test facility</w:t>
      </w:r>
      <w:r w:rsidR="00AA055B">
        <w:rPr>
          <w:lang w:val="en-US"/>
        </w:rPr>
        <w:t xml:space="preserve"> has been</w:t>
      </w:r>
      <w:r>
        <w:rPr>
          <w:lang w:val="en-US"/>
        </w:rPr>
        <w:t xml:space="preserve"> set up. In parallel, dynamic models of the storage system and a SEGS</w:t>
      </w:r>
      <w:r w:rsidR="00AD2B5C">
        <w:rPr>
          <w:lang w:val="en-US"/>
        </w:rPr>
        <w:t>-</w:t>
      </w:r>
      <w:r>
        <w:rPr>
          <w:lang w:val="en-US"/>
        </w:rPr>
        <w:t xml:space="preserve">like solar thermal power plant have been implemented in a </w:t>
      </w:r>
      <w:proofErr w:type="spellStart"/>
      <w:r>
        <w:rPr>
          <w:lang w:val="en-US"/>
        </w:rPr>
        <w:t>Matlab</w:t>
      </w:r>
      <w:proofErr w:type="spellEnd"/>
      <w:r>
        <w:rPr>
          <w:lang w:val="en-US"/>
        </w:rPr>
        <w:t>/Simulink environment to analyze its performance theoretically. Experimental data is also used for model validation.</w:t>
      </w:r>
    </w:p>
    <w:p w:rsidR="00984215" w:rsidRDefault="00F9391E" w:rsidP="00984215">
      <w:pPr>
        <w:rPr>
          <w:lang w:val="en-US"/>
        </w:rPr>
      </w:pPr>
      <w:r>
        <w:rPr>
          <w:lang w:val="en-US"/>
        </w:rPr>
        <w:t>The conference presentation gives a detailed overview of potential configurations and their dynamic behavior. Furthermore, first experimental results of the demonstration facility are presented.</w:t>
      </w:r>
    </w:p>
    <w:p w:rsidR="00984215" w:rsidRDefault="00984215" w:rsidP="00984215">
      <w:pPr>
        <w:keepNext/>
        <w:jc w:val="center"/>
      </w:pPr>
      <w:r>
        <w:object w:dxaOrig="6342" w:dyaOrig="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15pt;height:242.2pt" o:ole="">
            <v:imagedata r:id="rId6" o:title=""/>
          </v:shape>
          <o:OLEObject Type="Embed" ProgID="Visio.Drawing.11" ShapeID="_x0000_i1025" DrawAspect="Content" ObjectID="_1430205656" r:id="rId7"/>
        </w:object>
      </w:r>
    </w:p>
    <w:p w:rsidR="00984215" w:rsidRDefault="00984215" w:rsidP="00984215">
      <w:pPr>
        <w:pStyle w:val="Beschriftung"/>
        <w:rPr>
          <w:noProof/>
          <w:lang w:val="en-US"/>
        </w:rPr>
      </w:pPr>
      <w:bookmarkStart w:id="1" w:name="_Ref356215639"/>
      <w:r w:rsidRPr="008E19BD">
        <w:rPr>
          <w:lang w:val="en-US"/>
        </w:rPr>
        <w:t xml:space="preserve">Figure </w:t>
      </w:r>
      <w:r>
        <w:fldChar w:fldCharType="begin"/>
      </w:r>
      <w:r w:rsidRPr="008E19BD">
        <w:rPr>
          <w:lang w:val="en-US"/>
        </w:rPr>
        <w:instrText xml:space="preserve"> SEQ Figure \* ARABIC </w:instrText>
      </w:r>
      <w:r>
        <w:fldChar w:fldCharType="separate"/>
      </w:r>
      <w:r>
        <w:rPr>
          <w:noProof/>
          <w:lang w:val="en-US"/>
        </w:rPr>
        <w:t>1</w:t>
      </w:r>
      <w:r>
        <w:fldChar w:fldCharType="end"/>
      </w:r>
      <w:bookmarkEnd w:id="1"/>
      <w:r w:rsidRPr="008E19BD">
        <w:rPr>
          <w:lang w:val="en-US"/>
        </w:rPr>
        <w:t xml:space="preserve"> - Basic concept of CellFlux</w:t>
      </w:r>
      <w:r w:rsidRPr="008E19BD">
        <w:rPr>
          <w:noProof/>
          <w:lang w:val="en-US"/>
        </w:rPr>
        <w:t xml:space="preserve"> storage module</w:t>
      </w:r>
      <w:r>
        <w:rPr>
          <w:noProof/>
          <w:lang w:val="en-US"/>
        </w:rPr>
        <w:t xml:space="preserve"> during charging mode</w:t>
      </w:r>
    </w:p>
    <w:p w:rsidR="00C378D3" w:rsidRDefault="00C378D3" w:rsidP="00C378D3">
      <w:pPr>
        <w:keepNext/>
      </w:pPr>
      <w:r>
        <w:rPr>
          <w:noProof/>
          <w:lang w:eastAsia="de-DE"/>
        </w:rPr>
        <w:drawing>
          <wp:inline distT="0" distB="0" distL="0" distR="0" wp14:anchorId="19A72584" wp14:editId="3C56EE27">
            <wp:extent cx="5760720" cy="4449461"/>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449461"/>
                    </a:xfrm>
                    <a:prstGeom prst="rect">
                      <a:avLst/>
                    </a:prstGeom>
                  </pic:spPr>
                </pic:pic>
              </a:graphicData>
            </a:graphic>
          </wp:inline>
        </w:drawing>
      </w:r>
    </w:p>
    <w:p w:rsidR="00C378D3" w:rsidRPr="00C378D3" w:rsidRDefault="00C378D3" w:rsidP="00C378D3">
      <w:pPr>
        <w:pStyle w:val="Beschriftung"/>
        <w:rPr>
          <w:lang w:val="en-US"/>
        </w:rPr>
      </w:pPr>
      <w:r w:rsidRPr="00C378D3">
        <w:rPr>
          <w:lang w:val="en-US"/>
        </w:rPr>
        <w:t xml:space="preserve">Figure </w:t>
      </w:r>
      <w:r>
        <w:fldChar w:fldCharType="begin"/>
      </w:r>
      <w:r w:rsidRPr="00C378D3">
        <w:rPr>
          <w:lang w:val="en-US"/>
        </w:rPr>
        <w:instrText xml:space="preserve"> SEQ Figure \* ARABIC </w:instrText>
      </w:r>
      <w:r>
        <w:fldChar w:fldCharType="separate"/>
      </w:r>
      <w:r w:rsidRPr="00C378D3">
        <w:rPr>
          <w:noProof/>
          <w:lang w:val="en-US"/>
        </w:rPr>
        <w:t>2</w:t>
      </w:r>
      <w:r>
        <w:fldChar w:fldCharType="end"/>
      </w:r>
      <w:r w:rsidRPr="00C378D3">
        <w:rPr>
          <w:lang w:val="en-US"/>
        </w:rPr>
        <w:t xml:space="preserve"> - </w:t>
      </w:r>
      <w:r w:rsidR="00AD2B5C">
        <w:rPr>
          <w:lang w:val="en-US"/>
        </w:rPr>
        <w:t>M</w:t>
      </w:r>
      <w:r w:rsidRPr="00C378D3">
        <w:rPr>
          <w:lang w:val="en-US"/>
        </w:rPr>
        <w:t>odel of planned pilot test facility</w:t>
      </w:r>
    </w:p>
    <w:p w:rsidR="00C378D3" w:rsidRPr="00C378D3" w:rsidRDefault="00C378D3" w:rsidP="00C378D3">
      <w:pPr>
        <w:rPr>
          <w:lang w:val="en-US"/>
        </w:rPr>
      </w:pPr>
    </w:p>
    <w:sectPr w:rsidR="00C378D3" w:rsidRPr="00C3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D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03B32D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8C"/>
    <w:rsid w:val="00034D00"/>
    <w:rsid w:val="00035304"/>
    <w:rsid w:val="00060C79"/>
    <w:rsid w:val="0006389B"/>
    <w:rsid w:val="000C484F"/>
    <w:rsid w:val="00117F34"/>
    <w:rsid w:val="0018641E"/>
    <w:rsid w:val="00197038"/>
    <w:rsid w:val="001E2362"/>
    <w:rsid w:val="002349A5"/>
    <w:rsid w:val="002A0D76"/>
    <w:rsid w:val="002B4132"/>
    <w:rsid w:val="002D59E0"/>
    <w:rsid w:val="00301B9E"/>
    <w:rsid w:val="00312674"/>
    <w:rsid w:val="00312F0E"/>
    <w:rsid w:val="00323D3A"/>
    <w:rsid w:val="00350E40"/>
    <w:rsid w:val="00363EBC"/>
    <w:rsid w:val="00403CE8"/>
    <w:rsid w:val="004B7EAF"/>
    <w:rsid w:val="00540E7D"/>
    <w:rsid w:val="00557375"/>
    <w:rsid w:val="005711CB"/>
    <w:rsid w:val="00585BBC"/>
    <w:rsid w:val="005A2F8C"/>
    <w:rsid w:val="005D3DC4"/>
    <w:rsid w:val="005E7880"/>
    <w:rsid w:val="00675F65"/>
    <w:rsid w:val="006C6F09"/>
    <w:rsid w:val="0071767A"/>
    <w:rsid w:val="00717929"/>
    <w:rsid w:val="007516F5"/>
    <w:rsid w:val="007D705C"/>
    <w:rsid w:val="007E5843"/>
    <w:rsid w:val="00830401"/>
    <w:rsid w:val="008C4CDE"/>
    <w:rsid w:val="008E19BD"/>
    <w:rsid w:val="00984215"/>
    <w:rsid w:val="00A47C4B"/>
    <w:rsid w:val="00AA055B"/>
    <w:rsid w:val="00AD2B5C"/>
    <w:rsid w:val="00B36BAB"/>
    <w:rsid w:val="00B4238C"/>
    <w:rsid w:val="00B64718"/>
    <w:rsid w:val="00BF389F"/>
    <w:rsid w:val="00C378D3"/>
    <w:rsid w:val="00C44710"/>
    <w:rsid w:val="00C96645"/>
    <w:rsid w:val="00CA5BBC"/>
    <w:rsid w:val="00D66D88"/>
    <w:rsid w:val="00D7397B"/>
    <w:rsid w:val="00D85EAA"/>
    <w:rsid w:val="00DA019D"/>
    <w:rsid w:val="00DE1EE9"/>
    <w:rsid w:val="00E57B2B"/>
    <w:rsid w:val="00E57BF6"/>
    <w:rsid w:val="00E927A3"/>
    <w:rsid w:val="00F0764A"/>
    <w:rsid w:val="00F35768"/>
    <w:rsid w:val="00F93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C79"/>
    <w:pPr>
      <w:jc w:val="both"/>
    </w:pPr>
    <w:rPr>
      <w:rFonts w:ascii="Times New Roman" w:hAnsi="Times New Roman"/>
      <w:sz w:val="24"/>
    </w:rPr>
  </w:style>
  <w:style w:type="paragraph" w:styleId="berschrift1">
    <w:name w:val="heading 1"/>
    <w:basedOn w:val="Standard"/>
    <w:next w:val="Standard"/>
    <w:link w:val="berschrift1Zchn"/>
    <w:uiPriority w:val="9"/>
    <w:qFormat/>
    <w:rsid w:val="00B64718"/>
    <w:pPr>
      <w:keepNext/>
      <w:keepLines/>
      <w:numPr>
        <w:numId w:val="6"/>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64718"/>
    <w:pPr>
      <w:keepNext/>
      <w:keepLines/>
      <w:numPr>
        <w:ilvl w:val="1"/>
        <w:numId w:val="6"/>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64718"/>
    <w:pPr>
      <w:keepNext/>
      <w:keepLines/>
      <w:numPr>
        <w:ilvl w:val="2"/>
        <w:numId w:val="6"/>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64718"/>
    <w:pPr>
      <w:keepNext/>
      <w:keepLines/>
      <w:numPr>
        <w:ilvl w:val="3"/>
        <w:numId w:val="1"/>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ersichtstabelle">
    <w:name w:val="Übersichtstabelle"/>
    <w:basedOn w:val="NormaleTabelle"/>
    <w:uiPriority w:val="99"/>
    <w:rsid w:val="00350E40"/>
    <w:pPr>
      <w:spacing w:after="0" w:line="240" w:lineRule="auto"/>
    </w:pPr>
    <w:tblPr>
      <w:tblInd w:w="0" w:type="dxa"/>
      <w:tblCellMar>
        <w:top w:w="0" w:type="dxa"/>
        <w:left w:w="108" w:type="dxa"/>
        <w:bottom w:w="0" w:type="dxa"/>
        <w:right w:w="108" w:type="dxa"/>
      </w:tblCellMar>
    </w:tblPr>
    <w:tblStylePr w:type="firstRow">
      <w:tblPr/>
      <w:tcPr>
        <w:tcBorders>
          <w:top w:val="single" w:sz="12" w:space="0" w:color="auto"/>
          <w:left w:val="nil"/>
          <w:bottom w:val="nil"/>
          <w:right w:val="nil"/>
          <w:insideH w:val="nil"/>
          <w:insideV w:val="nil"/>
        </w:tcBorders>
      </w:tcPr>
    </w:tblStylePr>
    <w:tblStylePr w:type="lastRow">
      <w:tblPr/>
      <w:tcPr>
        <w:tcBorders>
          <w:top w:val="single" w:sz="12" w:space="0" w:color="auto"/>
          <w:bottom w:val="nil"/>
        </w:tcBorders>
      </w:tcPr>
    </w:tblStylePr>
    <w:tblStylePr w:type="lastCol">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9"/>
    <w:rsid w:val="00B6471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6471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6471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64718"/>
    <w:rPr>
      <w:rFonts w:asciiTheme="majorHAnsi" w:eastAsiaTheme="majorEastAsia" w:hAnsiTheme="majorHAnsi" w:cstheme="majorBidi"/>
      <w:b/>
      <w:bCs/>
      <w:i/>
      <w:iCs/>
    </w:rPr>
  </w:style>
  <w:style w:type="paragraph" w:styleId="Beschriftung">
    <w:name w:val="caption"/>
    <w:basedOn w:val="Standard"/>
    <w:next w:val="Standard"/>
    <w:uiPriority w:val="35"/>
    <w:unhideWhenUsed/>
    <w:qFormat/>
    <w:rsid w:val="008E19BD"/>
    <w:pPr>
      <w:spacing w:line="240" w:lineRule="auto"/>
    </w:pPr>
    <w:rPr>
      <w:b/>
      <w:bCs/>
      <w:sz w:val="18"/>
      <w:szCs w:val="18"/>
    </w:rPr>
  </w:style>
  <w:style w:type="paragraph" w:styleId="Titel">
    <w:name w:val="Title"/>
    <w:basedOn w:val="Standard"/>
    <w:next w:val="Standard"/>
    <w:link w:val="TitelZchn"/>
    <w:uiPriority w:val="10"/>
    <w:qFormat/>
    <w:rsid w:val="00585BBC"/>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85BBC"/>
    <w:rPr>
      <w:rFonts w:ascii="Times New Roman" w:eastAsiaTheme="majorEastAsia" w:hAnsi="Times New Roman" w:cstheme="majorBidi"/>
      <w:spacing w:val="5"/>
      <w:kern w:val="28"/>
      <w:sz w:val="52"/>
      <w:szCs w:val="52"/>
    </w:rPr>
  </w:style>
  <w:style w:type="paragraph" w:styleId="Sprechblasentext">
    <w:name w:val="Balloon Text"/>
    <w:basedOn w:val="Standard"/>
    <w:link w:val="SprechblasentextZchn"/>
    <w:uiPriority w:val="99"/>
    <w:semiHidden/>
    <w:unhideWhenUsed/>
    <w:rsid w:val="00C37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C79"/>
    <w:pPr>
      <w:jc w:val="both"/>
    </w:pPr>
    <w:rPr>
      <w:rFonts w:ascii="Times New Roman" w:hAnsi="Times New Roman"/>
      <w:sz w:val="24"/>
    </w:rPr>
  </w:style>
  <w:style w:type="paragraph" w:styleId="berschrift1">
    <w:name w:val="heading 1"/>
    <w:basedOn w:val="Standard"/>
    <w:next w:val="Standard"/>
    <w:link w:val="berschrift1Zchn"/>
    <w:uiPriority w:val="9"/>
    <w:qFormat/>
    <w:rsid w:val="00B64718"/>
    <w:pPr>
      <w:keepNext/>
      <w:keepLines/>
      <w:numPr>
        <w:numId w:val="6"/>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64718"/>
    <w:pPr>
      <w:keepNext/>
      <w:keepLines/>
      <w:numPr>
        <w:ilvl w:val="1"/>
        <w:numId w:val="6"/>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64718"/>
    <w:pPr>
      <w:keepNext/>
      <w:keepLines/>
      <w:numPr>
        <w:ilvl w:val="2"/>
        <w:numId w:val="6"/>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64718"/>
    <w:pPr>
      <w:keepNext/>
      <w:keepLines/>
      <w:numPr>
        <w:ilvl w:val="3"/>
        <w:numId w:val="1"/>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ersichtstabelle">
    <w:name w:val="Übersichtstabelle"/>
    <w:basedOn w:val="NormaleTabelle"/>
    <w:uiPriority w:val="99"/>
    <w:rsid w:val="00350E40"/>
    <w:pPr>
      <w:spacing w:after="0" w:line="240" w:lineRule="auto"/>
    </w:pPr>
    <w:tblPr>
      <w:tblInd w:w="0" w:type="dxa"/>
      <w:tblCellMar>
        <w:top w:w="0" w:type="dxa"/>
        <w:left w:w="108" w:type="dxa"/>
        <w:bottom w:w="0" w:type="dxa"/>
        <w:right w:w="108" w:type="dxa"/>
      </w:tblCellMar>
    </w:tblPr>
    <w:tblStylePr w:type="firstRow">
      <w:tblPr/>
      <w:tcPr>
        <w:tcBorders>
          <w:top w:val="single" w:sz="12" w:space="0" w:color="auto"/>
          <w:left w:val="nil"/>
          <w:bottom w:val="nil"/>
          <w:right w:val="nil"/>
          <w:insideH w:val="nil"/>
          <w:insideV w:val="nil"/>
        </w:tcBorders>
      </w:tcPr>
    </w:tblStylePr>
    <w:tblStylePr w:type="lastRow">
      <w:tblPr/>
      <w:tcPr>
        <w:tcBorders>
          <w:top w:val="single" w:sz="12" w:space="0" w:color="auto"/>
          <w:bottom w:val="nil"/>
        </w:tcBorders>
      </w:tcPr>
    </w:tblStylePr>
    <w:tblStylePr w:type="lastCol">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9"/>
    <w:rsid w:val="00B6471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6471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6471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64718"/>
    <w:rPr>
      <w:rFonts w:asciiTheme="majorHAnsi" w:eastAsiaTheme="majorEastAsia" w:hAnsiTheme="majorHAnsi" w:cstheme="majorBidi"/>
      <w:b/>
      <w:bCs/>
      <w:i/>
      <w:iCs/>
    </w:rPr>
  </w:style>
  <w:style w:type="paragraph" w:styleId="Beschriftung">
    <w:name w:val="caption"/>
    <w:basedOn w:val="Standard"/>
    <w:next w:val="Standard"/>
    <w:uiPriority w:val="35"/>
    <w:unhideWhenUsed/>
    <w:qFormat/>
    <w:rsid w:val="008E19BD"/>
    <w:pPr>
      <w:spacing w:line="240" w:lineRule="auto"/>
    </w:pPr>
    <w:rPr>
      <w:b/>
      <w:bCs/>
      <w:sz w:val="18"/>
      <w:szCs w:val="18"/>
    </w:rPr>
  </w:style>
  <w:style w:type="paragraph" w:styleId="Titel">
    <w:name w:val="Title"/>
    <w:basedOn w:val="Standard"/>
    <w:next w:val="Standard"/>
    <w:link w:val="TitelZchn"/>
    <w:uiPriority w:val="10"/>
    <w:qFormat/>
    <w:rsid w:val="00585BBC"/>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85BBC"/>
    <w:rPr>
      <w:rFonts w:ascii="Times New Roman" w:eastAsiaTheme="majorEastAsia" w:hAnsi="Times New Roman" w:cstheme="majorBidi"/>
      <w:spacing w:val="5"/>
      <w:kern w:val="28"/>
      <w:sz w:val="52"/>
      <w:szCs w:val="52"/>
    </w:rPr>
  </w:style>
  <w:style w:type="paragraph" w:styleId="Sprechblasentext">
    <w:name w:val="Balloon Text"/>
    <w:basedOn w:val="Standard"/>
    <w:link w:val="SprechblasentextZchn"/>
    <w:uiPriority w:val="99"/>
    <w:semiHidden/>
    <w:unhideWhenUsed/>
    <w:rsid w:val="00C37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Odenthal</dc:creator>
  <cp:lastModifiedBy>Christian Odenthal</cp:lastModifiedBy>
  <cp:revision>2</cp:revision>
  <dcterms:created xsi:type="dcterms:W3CDTF">2013-05-16T08:34:00Z</dcterms:created>
  <dcterms:modified xsi:type="dcterms:W3CDTF">2013-05-16T08:34:00Z</dcterms:modified>
</cp:coreProperties>
</file>